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Pr="007A4E3C" w:rsidRDefault="00CD36CF" w:rsidP="00CC1F3B">
      <w:pPr>
        <w:pStyle w:val="TitlePageOrigin"/>
        <w:rPr>
          <w:color w:val="auto"/>
        </w:rPr>
      </w:pPr>
      <w:r w:rsidRPr="007A4E3C">
        <w:rPr>
          <w:color w:val="auto"/>
        </w:rPr>
        <w:t>WEST virginia legislature</w:t>
      </w:r>
    </w:p>
    <w:p w14:paraId="446F25A9" w14:textId="76FA54F3" w:rsidR="00CD36CF" w:rsidRPr="007A4E3C" w:rsidRDefault="00CD36CF" w:rsidP="00CC1F3B">
      <w:pPr>
        <w:pStyle w:val="TitlePageSession"/>
        <w:rPr>
          <w:color w:val="auto"/>
        </w:rPr>
      </w:pPr>
      <w:r w:rsidRPr="007A4E3C">
        <w:rPr>
          <w:color w:val="auto"/>
        </w:rPr>
        <w:t>20</w:t>
      </w:r>
      <w:r w:rsidR="007F29DD" w:rsidRPr="007A4E3C">
        <w:rPr>
          <w:color w:val="auto"/>
        </w:rPr>
        <w:t>2</w:t>
      </w:r>
      <w:r w:rsidR="0045704B" w:rsidRPr="007A4E3C">
        <w:rPr>
          <w:color w:val="auto"/>
        </w:rPr>
        <w:t>3</w:t>
      </w:r>
      <w:r w:rsidRPr="007A4E3C">
        <w:rPr>
          <w:color w:val="auto"/>
        </w:rPr>
        <w:t xml:space="preserve"> regular session</w:t>
      </w:r>
    </w:p>
    <w:p w14:paraId="77049CE2" w14:textId="77777777" w:rsidR="00CD36CF" w:rsidRPr="007A4E3C" w:rsidRDefault="000634D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7A4E3C">
            <w:rPr>
              <w:color w:val="auto"/>
            </w:rPr>
            <w:t>Introduced</w:t>
          </w:r>
        </w:sdtContent>
      </w:sdt>
    </w:p>
    <w:p w14:paraId="070377CD" w14:textId="1CEC125D" w:rsidR="00CD36CF" w:rsidRPr="007A4E3C" w:rsidRDefault="000634D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6945" w:rsidRPr="007A4E3C">
            <w:rPr>
              <w:color w:val="auto"/>
            </w:rPr>
            <w:t>House</w:t>
          </w:r>
        </w:sdtContent>
      </w:sdt>
      <w:r w:rsidR="00303684" w:rsidRPr="007A4E3C">
        <w:rPr>
          <w:color w:val="auto"/>
        </w:rPr>
        <w:t xml:space="preserve"> </w:t>
      </w:r>
      <w:r w:rsidR="00CD36CF" w:rsidRPr="007A4E3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2076</w:t>
          </w:r>
        </w:sdtContent>
      </w:sdt>
    </w:p>
    <w:p w14:paraId="2B17A3F4" w14:textId="30221FA1" w:rsidR="00CD36CF" w:rsidRPr="007A4E3C" w:rsidRDefault="00CD36CF" w:rsidP="00CC1F3B">
      <w:pPr>
        <w:pStyle w:val="Sponsors"/>
        <w:rPr>
          <w:color w:val="auto"/>
        </w:rPr>
      </w:pPr>
      <w:r w:rsidRPr="007A4E3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0251DC" w:rsidRPr="007A4E3C">
            <w:rPr>
              <w:color w:val="auto"/>
            </w:rPr>
            <w:t>Delegate Griffith</w:t>
          </w:r>
        </w:sdtContent>
      </w:sdt>
    </w:p>
    <w:p w14:paraId="44F98F1F" w14:textId="54D3C96D" w:rsidR="00E831B3" w:rsidRPr="007A4E3C" w:rsidRDefault="00CD36CF" w:rsidP="00CC1F3B">
      <w:pPr>
        <w:pStyle w:val="References"/>
        <w:rPr>
          <w:color w:val="auto"/>
        </w:rPr>
      </w:pPr>
      <w:r w:rsidRPr="007A4E3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0634D7">
            <w:rPr>
              <w:color w:val="auto"/>
            </w:rPr>
            <w:t>Introduced January 11, 2023; Referred to the Committee on Health and Human Resourcesthe Judiciary</w:t>
          </w:r>
        </w:sdtContent>
      </w:sdt>
      <w:r w:rsidRPr="007A4E3C">
        <w:rPr>
          <w:color w:val="auto"/>
        </w:rPr>
        <w:t>]</w:t>
      </w:r>
    </w:p>
    <w:p w14:paraId="34F47D0B" w14:textId="42FFB98A" w:rsidR="00303684" w:rsidRPr="007A4E3C" w:rsidRDefault="0000526A" w:rsidP="00CC1F3B">
      <w:pPr>
        <w:pStyle w:val="TitleSection"/>
        <w:rPr>
          <w:color w:val="auto"/>
        </w:rPr>
      </w:pPr>
      <w:r w:rsidRPr="007A4E3C">
        <w:rPr>
          <w:color w:val="auto"/>
        </w:rPr>
        <w:lastRenderedPageBreak/>
        <w:t>A BILL</w:t>
      </w:r>
      <w:r w:rsidR="000251DC" w:rsidRPr="007A4E3C">
        <w:rPr>
          <w:color w:val="auto"/>
        </w:rPr>
        <w:t xml:space="preserve"> </w:t>
      </w:r>
      <w:r w:rsidR="00C9395B" w:rsidRPr="007A4E3C">
        <w:rPr>
          <w:color w:val="auto"/>
        </w:rPr>
        <w:t>to amend the Code of West Virginia, 1931, as amended</w:t>
      </w:r>
      <w:r w:rsidR="00643746" w:rsidRPr="007A4E3C">
        <w:rPr>
          <w:color w:val="auto"/>
        </w:rPr>
        <w:t>,</w:t>
      </w:r>
      <w:r w:rsidR="00C9395B" w:rsidRPr="007A4E3C">
        <w:rPr>
          <w:color w:val="auto"/>
        </w:rPr>
        <w:t xml:space="preserve"> by adding thereto a new article, designated §30-5A-1, relating to requiring </w:t>
      </w:r>
      <w:r w:rsidR="006D00A8" w:rsidRPr="007A4E3C">
        <w:rPr>
          <w:color w:val="auto"/>
        </w:rPr>
        <w:t>documentation of changes to patient prescriptions and notification to patient’s pharmacy.</w:t>
      </w:r>
    </w:p>
    <w:p w14:paraId="226DCE3D" w14:textId="77777777" w:rsidR="00303684" w:rsidRPr="007A4E3C" w:rsidRDefault="00303684" w:rsidP="00CC1F3B">
      <w:pPr>
        <w:pStyle w:val="EnactingClause"/>
        <w:rPr>
          <w:color w:val="auto"/>
        </w:rPr>
        <w:sectPr w:rsidR="00303684" w:rsidRPr="007A4E3C" w:rsidSect="004671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A4E3C">
        <w:rPr>
          <w:color w:val="auto"/>
        </w:rPr>
        <w:t>Be it enacted by the Legislature of West Virginia:</w:t>
      </w:r>
    </w:p>
    <w:p w14:paraId="2666DEA3" w14:textId="4982DD57" w:rsidR="00194F3B" w:rsidRPr="007A4E3C" w:rsidRDefault="00194F3B" w:rsidP="00D51E8B">
      <w:pPr>
        <w:pStyle w:val="ArticleHeading"/>
        <w:rPr>
          <w:color w:val="auto"/>
          <w:u w:val="single"/>
        </w:rPr>
        <w:sectPr w:rsidR="00194F3B" w:rsidRPr="007A4E3C" w:rsidSect="004671AB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7A4E3C">
        <w:rPr>
          <w:color w:val="auto"/>
          <w:u w:val="single"/>
        </w:rPr>
        <w:t>ARTICLE 5A.   PRESCRIPTION REQUIREMENTS AND LABELING.</w:t>
      </w:r>
    </w:p>
    <w:p w14:paraId="0604988C" w14:textId="2B336A44" w:rsidR="00194F3B" w:rsidRPr="007A4E3C" w:rsidRDefault="00194F3B" w:rsidP="00D51E8B">
      <w:pPr>
        <w:pStyle w:val="SectionHeading"/>
        <w:rPr>
          <w:color w:val="auto"/>
          <w:u w:val="single"/>
        </w:rPr>
      </w:pPr>
      <w:r w:rsidRPr="007A4E3C">
        <w:rPr>
          <w:color w:val="auto"/>
          <w:u w:val="single"/>
        </w:rPr>
        <w:t xml:space="preserve">§30-5A-1. </w:t>
      </w:r>
      <w:r w:rsidR="004F3353" w:rsidRPr="007A4E3C">
        <w:rPr>
          <w:color w:val="auto"/>
          <w:u w:val="single"/>
        </w:rPr>
        <w:t>Documentation of changes to prescriptions</w:t>
      </w:r>
      <w:r w:rsidRPr="007A4E3C">
        <w:rPr>
          <w:color w:val="auto"/>
          <w:u w:val="single"/>
        </w:rPr>
        <w:t>.</w:t>
      </w:r>
    </w:p>
    <w:p w14:paraId="698DB953" w14:textId="71E9D70D" w:rsidR="008736AA" w:rsidRPr="007A4E3C" w:rsidRDefault="006D00A8" w:rsidP="00D51E8B">
      <w:pPr>
        <w:pStyle w:val="SectionBody"/>
        <w:rPr>
          <w:color w:val="auto"/>
        </w:rPr>
      </w:pPr>
      <w:r w:rsidRPr="007A4E3C">
        <w:rPr>
          <w:color w:val="auto"/>
          <w:u w:val="single"/>
        </w:rPr>
        <w:t>If, after consultation with any patient or representative</w:t>
      </w:r>
      <w:r w:rsidR="00194141" w:rsidRPr="007A4E3C">
        <w:rPr>
          <w:color w:val="auto"/>
          <w:u w:val="single"/>
        </w:rPr>
        <w:t xml:space="preserve"> of a patient</w:t>
      </w:r>
      <w:r w:rsidRPr="007A4E3C">
        <w:rPr>
          <w:color w:val="auto"/>
          <w:u w:val="single"/>
        </w:rPr>
        <w:t xml:space="preserve">, </w:t>
      </w:r>
      <w:r w:rsidR="0049047F" w:rsidRPr="007A4E3C">
        <w:rPr>
          <w:color w:val="auto"/>
          <w:u w:val="single"/>
        </w:rPr>
        <w:t xml:space="preserve">a person licensed under this chapter </w:t>
      </w:r>
      <w:r w:rsidR="00E65B4C" w:rsidRPr="007A4E3C">
        <w:rPr>
          <w:color w:val="auto"/>
          <w:u w:val="single"/>
        </w:rPr>
        <w:t xml:space="preserve">instructs the patient to change the dosage, frequency, or manner of administration of a medication from the instructions set forth in the </w:t>
      </w:r>
      <w:r w:rsidR="00194141" w:rsidRPr="007A4E3C">
        <w:rPr>
          <w:color w:val="auto"/>
          <w:u w:val="single"/>
        </w:rPr>
        <w:t xml:space="preserve">latest </w:t>
      </w:r>
      <w:r w:rsidR="00E65B4C" w:rsidRPr="007A4E3C">
        <w:rPr>
          <w:color w:val="auto"/>
          <w:u w:val="single"/>
        </w:rPr>
        <w:t xml:space="preserve">prescription written for that medication for the patient, the licensee </w:t>
      </w:r>
      <w:r w:rsidR="0049047F" w:rsidRPr="007A4E3C">
        <w:rPr>
          <w:color w:val="auto"/>
          <w:u w:val="single"/>
        </w:rPr>
        <w:t>shall</w:t>
      </w:r>
      <w:r w:rsidR="000714D2" w:rsidRPr="007A4E3C">
        <w:rPr>
          <w:color w:val="auto"/>
          <w:u w:val="single"/>
        </w:rPr>
        <w:t>, within 72 hours of the communication with the patient or representative,</w:t>
      </w:r>
      <w:r w:rsidR="0049047F" w:rsidRPr="007A4E3C">
        <w:rPr>
          <w:color w:val="auto"/>
          <w:u w:val="single"/>
        </w:rPr>
        <w:t xml:space="preserve"> </w:t>
      </w:r>
      <w:r w:rsidR="000714D2" w:rsidRPr="007A4E3C">
        <w:rPr>
          <w:color w:val="auto"/>
          <w:u w:val="single"/>
        </w:rPr>
        <w:t>document the change in the patient’s medical record and inform the patient’s pharmacy of the change in the prescriber’s instructions.</w:t>
      </w:r>
    </w:p>
    <w:p w14:paraId="7D0B83B5" w14:textId="77777777" w:rsidR="00C33014" w:rsidRPr="007A4E3C" w:rsidRDefault="00C33014" w:rsidP="00CC1F3B">
      <w:pPr>
        <w:pStyle w:val="Note"/>
        <w:rPr>
          <w:color w:val="auto"/>
        </w:rPr>
      </w:pPr>
    </w:p>
    <w:p w14:paraId="3DC8BFCC" w14:textId="4E9F973E" w:rsidR="006865E9" w:rsidRPr="007A4E3C" w:rsidRDefault="00CF1DCA" w:rsidP="00CC1F3B">
      <w:pPr>
        <w:pStyle w:val="Note"/>
        <w:rPr>
          <w:color w:val="auto"/>
        </w:rPr>
      </w:pPr>
      <w:r w:rsidRPr="007A4E3C">
        <w:rPr>
          <w:color w:val="auto"/>
        </w:rPr>
        <w:t>NOTE: The</w:t>
      </w:r>
      <w:r w:rsidR="006865E9" w:rsidRPr="007A4E3C">
        <w:rPr>
          <w:color w:val="auto"/>
        </w:rPr>
        <w:t xml:space="preserve"> purpose of this bill is to </w:t>
      </w:r>
      <w:r w:rsidR="00C9395B" w:rsidRPr="007A4E3C">
        <w:rPr>
          <w:color w:val="auto"/>
        </w:rPr>
        <w:t xml:space="preserve">require that </w:t>
      </w:r>
      <w:r w:rsidR="000714D2" w:rsidRPr="007A4E3C">
        <w:rPr>
          <w:color w:val="auto"/>
        </w:rPr>
        <w:t xml:space="preserve">all </w:t>
      </w:r>
      <w:r w:rsidR="00C9395B" w:rsidRPr="007A4E3C">
        <w:rPr>
          <w:color w:val="auto"/>
        </w:rPr>
        <w:t>prescriber</w:t>
      </w:r>
      <w:r w:rsidR="000714D2" w:rsidRPr="007A4E3C">
        <w:rPr>
          <w:color w:val="auto"/>
        </w:rPr>
        <w:t>s of medications document any change of instructions to a patient and inform the patient’s pharmacy of such changes.</w:t>
      </w:r>
    </w:p>
    <w:p w14:paraId="5972D77D" w14:textId="77777777" w:rsidR="006865E9" w:rsidRPr="007A4E3C" w:rsidRDefault="00AE48A0" w:rsidP="00CC1F3B">
      <w:pPr>
        <w:pStyle w:val="Note"/>
        <w:rPr>
          <w:color w:val="auto"/>
        </w:rPr>
      </w:pPr>
      <w:r w:rsidRPr="007A4E3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A4E3C" w:rsidSect="004671A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C64F" w14:textId="77777777" w:rsidR="008D0592" w:rsidRDefault="008D0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0634D7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395D62AA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FDCB354F3BB64A9FAE012144D01D08FC"/>
        </w:placeholder>
        <w:text/>
      </w:sdtPr>
      <w:sdtEndPr/>
      <w:sdtContent>
        <w:r w:rsidR="000251DC">
          <w:t xml:space="preserve">HB 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251DC">
          <w:t>202</w:t>
        </w:r>
        <w:r w:rsidR="0045704B">
          <w:t>3</w:t>
        </w:r>
        <w:r w:rsidR="000251DC">
          <w:t>R</w:t>
        </w:r>
        <w:r w:rsidR="0045704B">
          <w:t>1202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35FA720D" w:rsidR="002A0269" w:rsidRPr="002A0269" w:rsidRDefault="000634D7" w:rsidP="00CC1F3B">
    <w:pPr>
      <w:pStyle w:val="HeaderStyle"/>
    </w:pPr>
    <w:sdt>
      <w:sdtPr>
        <w:tag w:val="BNumWH"/>
        <w:id w:val="-1890952866"/>
        <w:placeholder>
          <w:docPart w:val="E8B78A93BD3241778725D6ABD0189E98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45704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251DC"/>
    <w:rsid w:val="000573A9"/>
    <w:rsid w:val="000634D7"/>
    <w:rsid w:val="000714D2"/>
    <w:rsid w:val="00085D22"/>
    <w:rsid w:val="000C5C77"/>
    <w:rsid w:val="000E3912"/>
    <w:rsid w:val="0010070F"/>
    <w:rsid w:val="001143CA"/>
    <w:rsid w:val="001178CE"/>
    <w:rsid w:val="0015112E"/>
    <w:rsid w:val="001552E7"/>
    <w:rsid w:val="001566B4"/>
    <w:rsid w:val="00194141"/>
    <w:rsid w:val="00194F3B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07B74"/>
    <w:rsid w:val="004368E0"/>
    <w:rsid w:val="0045704B"/>
    <w:rsid w:val="004671AB"/>
    <w:rsid w:val="0049047F"/>
    <w:rsid w:val="004C13DD"/>
    <w:rsid w:val="004E3441"/>
    <w:rsid w:val="004F3353"/>
    <w:rsid w:val="00500579"/>
    <w:rsid w:val="005A5366"/>
    <w:rsid w:val="005D7E17"/>
    <w:rsid w:val="005E1B6F"/>
    <w:rsid w:val="006210B7"/>
    <w:rsid w:val="006369EB"/>
    <w:rsid w:val="00637E73"/>
    <w:rsid w:val="00643746"/>
    <w:rsid w:val="006865E9"/>
    <w:rsid w:val="00691F3E"/>
    <w:rsid w:val="00694BFB"/>
    <w:rsid w:val="006A106B"/>
    <w:rsid w:val="006C523D"/>
    <w:rsid w:val="006D00A8"/>
    <w:rsid w:val="006D1673"/>
    <w:rsid w:val="006D4036"/>
    <w:rsid w:val="007A4E3C"/>
    <w:rsid w:val="007A5259"/>
    <w:rsid w:val="007A7081"/>
    <w:rsid w:val="007F1CF5"/>
    <w:rsid w:val="007F29DD"/>
    <w:rsid w:val="00816849"/>
    <w:rsid w:val="00834EDE"/>
    <w:rsid w:val="00837599"/>
    <w:rsid w:val="008736AA"/>
    <w:rsid w:val="00895208"/>
    <w:rsid w:val="008D0592"/>
    <w:rsid w:val="008D275D"/>
    <w:rsid w:val="00945A55"/>
    <w:rsid w:val="00980327"/>
    <w:rsid w:val="00986478"/>
    <w:rsid w:val="009B5557"/>
    <w:rsid w:val="009F1067"/>
    <w:rsid w:val="00A24D78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A4A98"/>
    <w:rsid w:val="00BC562B"/>
    <w:rsid w:val="00BF6945"/>
    <w:rsid w:val="00C33014"/>
    <w:rsid w:val="00C33434"/>
    <w:rsid w:val="00C34869"/>
    <w:rsid w:val="00C42EB6"/>
    <w:rsid w:val="00C472B3"/>
    <w:rsid w:val="00C85096"/>
    <w:rsid w:val="00C9395B"/>
    <w:rsid w:val="00CB20EF"/>
    <w:rsid w:val="00CC1F3B"/>
    <w:rsid w:val="00CD12CB"/>
    <w:rsid w:val="00CD36CF"/>
    <w:rsid w:val="00CF1DCA"/>
    <w:rsid w:val="00D51E8B"/>
    <w:rsid w:val="00D579FC"/>
    <w:rsid w:val="00D81C16"/>
    <w:rsid w:val="00DE526B"/>
    <w:rsid w:val="00DF199D"/>
    <w:rsid w:val="00E01542"/>
    <w:rsid w:val="00E365F1"/>
    <w:rsid w:val="00E62F48"/>
    <w:rsid w:val="00E65B4C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08E8F41"/>
  <w15:chartTrackingRefBased/>
  <w15:docId w15:val="{8D1BFB24-9FC6-4FE9-84A2-32B84531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DCB354F3BB64A9FAE012144D01D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C0B1-00FE-4089-A566-7CD3B29AAED2}"/>
      </w:docPartPr>
      <w:docPartBody>
        <w:p w:rsidR="0026625D" w:rsidRDefault="0026625D"/>
      </w:docPartBody>
    </w:docPart>
    <w:docPart>
      <w:docPartPr>
        <w:name w:val="E8B78A93BD3241778725D6ABD0189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6DC6-4343-4280-B0C7-20F06F0F4B73}"/>
      </w:docPartPr>
      <w:docPartBody>
        <w:p w:rsidR="0026625D" w:rsidRDefault="002662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26625D"/>
    <w:rsid w:val="00852D52"/>
    <w:rsid w:val="00D9298D"/>
    <w:rsid w:val="00D94599"/>
    <w:rsid w:val="00DE21D1"/>
    <w:rsid w:val="00E3203D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2</cp:revision>
  <cp:lastPrinted>2022-12-20T16:40:00Z</cp:lastPrinted>
  <dcterms:created xsi:type="dcterms:W3CDTF">2023-01-10T17:18:00Z</dcterms:created>
  <dcterms:modified xsi:type="dcterms:W3CDTF">2023-01-10T17:18:00Z</dcterms:modified>
</cp:coreProperties>
</file>